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372B" w14:textId="77777777" w:rsidR="00D94314" w:rsidRDefault="003F73BE" w:rsidP="00760986">
      <w:pPr>
        <w:jc w:val="right"/>
        <w:rPr>
          <w:rFonts w:ascii="Berlin Sans FB Demi" w:hAnsi="Berlin Sans FB Demi"/>
          <w:noProof/>
          <w:sz w:val="24"/>
          <w:szCs w:val="24"/>
          <w:lang w:eastAsia="en-GB"/>
        </w:rPr>
      </w:pPr>
      <w:r w:rsidRPr="003F73BE">
        <w:rPr>
          <w:noProof/>
          <w:lang w:eastAsia="en-GB"/>
        </w:rPr>
        <w:drawing>
          <wp:inline distT="0" distB="0" distL="0" distR="0" wp14:anchorId="67E16951" wp14:editId="4D922C4E">
            <wp:extent cx="810000" cy="536400"/>
            <wp:effectExtent l="0" t="0" r="0" b="0"/>
            <wp:docPr id="6" name="Picture 6" descr="C:\Users\Mark\Desktop\Penarth MA Logos\FINAL\Primary\PMA_Logo_Primary_CentreSt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Desktop\Penarth MA Logos\FINAL\Primary\PMA_Logo_Primary_CentreSt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000" cy="536400"/>
                    </a:xfrm>
                    <a:prstGeom prst="rect">
                      <a:avLst/>
                    </a:prstGeom>
                    <a:noFill/>
                    <a:ln>
                      <a:noFill/>
                    </a:ln>
                  </pic:spPr>
                </pic:pic>
              </a:graphicData>
            </a:graphic>
          </wp:inline>
        </w:drawing>
      </w:r>
      <w:r>
        <w:rPr>
          <w:rFonts w:ascii="Berlin Sans FB Demi" w:hAnsi="Berlin Sans FB Demi"/>
          <w:noProof/>
          <w:sz w:val="24"/>
          <w:szCs w:val="24"/>
          <w:lang w:eastAsia="en-GB"/>
        </w:rPr>
        <w:t xml:space="preserve">          </w:t>
      </w:r>
    </w:p>
    <w:p w14:paraId="7FC219CD" w14:textId="77777777" w:rsidR="00FD10B5" w:rsidRDefault="00FD10B5" w:rsidP="00760986">
      <w:pPr>
        <w:jc w:val="right"/>
        <w:rPr>
          <w:sz w:val="16"/>
          <w:szCs w:val="16"/>
        </w:rPr>
      </w:pPr>
    </w:p>
    <w:p w14:paraId="5464BB9E" w14:textId="77777777" w:rsidR="00EC5671" w:rsidRPr="00FD10B5" w:rsidRDefault="00D8573F" w:rsidP="00760986">
      <w:pPr>
        <w:ind w:left="7200"/>
        <w:jc w:val="right"/>
        <w:rPr>
          <w:sz w:val="16"/>
          <w:szCs w:val="16"/>
        </w:rPr>
      </w:pPr>
      <w:r>
        <w:rPr>
          <w:sz w:val="16"/>
          <w:szCs w:val="16"/>
        </w:rPr>
        <w:t xml:space="preserve">          </w:t>
      </w:r>
      <w:r w:rsidR="00FD10B5">
        <w:rPr>
          <w:sz w:val="16"/>
          <w:szCs w:val="16"/>
        </w:rPr>
        <w:t xml:space="preserve"> </w:t>
      </w:r>
      <w:r w:rsidR="00FD10B5" w:rsidRPr="00FD10B5">
        <w:rPr>
          <w:sz w:val="16"/>
          <w:szCs w:val="16"/>
        </w:rPr>
        <w:t>R</w:t>
      </w:r>
      <w:r w:rsidR="00DC7042">
        <w:rPr>
          <w:sz w:val="16"/>
          <w:szCs w:val="16"/>
        </w:rPr>
        <w:t>hif Elusen Gofrestredig: 1210418</w:t>
      </w:r>
    </w:p>
    <w:p w14:paraId="377E76D6" w14:textId="77777777" w:rsidR="00FD10B5" w:rsidRDefault="00D8573F" w:rsidP="00760986">
      <w:pPr>
        <w:ind w:left="6480" w:firstLine="720"/>
        <w:jc w:val="right"/>
        <w:rPr>
          <w:sz w:val="16"/>
          <w:szCs w:val="16"/>
        </w:rPr>
      </w:pPr>
      <w:r>
        <w:rPr>
          <w:sz w:val="16"/>
          <w:szCs w:val="16"/>
        </w:rPr>
        <w:t xml:space="preserve">          </w:t>
      </w:r>
      <w:r w:rsidR="00FD10B5" w:rsidRPr="00FD10B5">
        <w:rPr>
          <w:sz w:val="16"/>
          <w:szCs w:val="16"/>
        </w:rPr>
        <w:t>Re</w:t>
      </w:r>
      <w:r w:rsidR="00DC7042">
        <w:rPr>
          <w:sz w:val="16"/>
          <w:szCs w:val="16"/>
        </w:rPr>
        <w:t>gistered Charity Number: 1210418</w:t>
      </w:r>
    </w:p>
    <w:p w14:paraId="09A1D2CD" w14:textId="77777777" w:rsidR="00280ADB" w:rsidRDefault="00280ADB" w:rsidP="00760986">
      <w:pPr>
        <w:ind w:left="6480" w:firstLine="720"/>
        <w:jc w:val="right"/>
        <w:rPr>
          <w:sz w:val="16"/>
          <w:szCs w:val="16"/>
        </w:rPr>
      </w:pPr>
    </w:p>
    <w:p w14:paraId="2020BAE5" w14:textId="77777777" w:rsidR="00DC7042" w:rsidRDefault="00DC7042" w:rsidP="00760986">
      <w:pPr>
        <w:ind w:left="6480" w:firstLine="720"/>
        <w:jc w:val="right"/>
        <w:rPr>
          <w:sz w:val="16"/>
          <w:szCs w:val="16"/>
        </w:rPr>
      </w:pPr>
    </w:p>
    <w:p w14:paraId="22AEB46A" w14:textId="77777777" w:rsidR="00DC7042" w:rsidRDefault="00DC7042" w:rsidP="00760986">
      <w:pPr>
        <w:jc w:val="both"/>
        <w:rPr>
          <w:b/>
          <w:sz w:val="28"/>
          <w:szCs w:val="28"/>
          <w:u w:val="single"/>
        </w:rPr>
      </w:pPr>
      <w:r w:rsidRPr="00DC7042">
        <w:rPr>
          <w:b/>
          <w:sz w:val="28"/>
          <w:szCs w:val="28"/>
          <w:u w:val="single"/>
        </w:rPr>
        <w:t xml:space="preserve">DRAFT 1: </w:t>
      </w:r>
      <w:r w:rsidR="0094180F">
        <w:rPr>
          <w:b/>
          <w:sz w:val="28"/>
          <w:szCs w:val="28"/>
          <w:u w:val="single"/>
        </w:rPr>
        <w:t>GDPR COMPLIANCE IN THE PENARTH MINISTRY AREA</w:t>
      </w:r>
      <w:r w:rsidRPr="00DC7042">
        <w:rPr>
          <w:b/>
          <w:sz w:val="28"/>
          <w:szCs w:val="28"/>
          <w:u w:val="single"/>
        </w:rPr>
        <w:t xml:space="preserve"> </w:t>
      </w:r>
    </w:p>
    <w:p w14:paraId="234C1C74" w14:textId="77777777" w:rsidR="00F868AF" w:rsidRPr="00DC7042" w:rsidRDefault="00F868AF" w:rsidP="00760986">
      <w:pPr>
        <w:jc w:val="both"/>
        <w:rPr>
          <w:b/>
          <w:sz w:val="28"/>
          <w:szCs w:val="28"/>
          <w:u w:val="single"/>
        </w:rPr>
      </w:pPr>
    </w:p>
    <w:p w14:paraId="23F5DD06" w14:textId="77777777" w:rsidR="00760986" w:rsidRPr="00D94F19" w:rsidRDefault="00760986" w:rsidP="00760986">
      <w:pPr>
        <w:pStyle w:val="NormalWeb"/>
        <w:rPr>
          <w:rStyle w:val="Strong"/>
        </w:rPr>
      </w:pPr>
      <w:r w:rsidRPr="00D94F19">
        <w:rPr>
          <w:rStyle w:val="Strong"/>
        </w:rPr>
        <w:t xml:space="preserve">Policy approved by </w:t>
      </w:r>
      <w:r>
        <w:rPr>
          <w:rStyle w:val="Strong"/>
        </w:rPr>
        <w:t>MAC</w:t>
      </w:r>
      <w:r w:rsidRPr="00D94F19">
        <w:rPr>
          <w:rStyle w:val="Strong"/>
        </w:rPr>
        <w:t>: Jan 2025 (subject to minor revisions after)</w:t>
      </w:r>
    </w:p>
    <w:p w14:paraId="2A2CEB20" w14:textId="54CEC515" w:rsidR="00760986" w:rsidRPr="00D94F19" w:rsidRDefault="00760986" w:rsidP="00760986">
      <w:pPr>
        <w:pStyle w:val="NormalWeb"/>
      </w:pPr>
      <w:r w:rsidRPr="00D94F19">
        <w:rPr>
          <w:rStyle w:val="Strong"/>
        </w:rPr>
        <w:t xml:space="preserve">To be reviewed: </w:t>
      </w:r>
      <w:r>
        <w:rPr>
          <w:rStyle w:val="Strong"/>
        </w:rPr>
        <w:t>Aug</w:t>
      </w:r>
      <w:r w:rsidRPr="00D94F19">
        <w:rPr>
          <w:rStyle w:val="Strong"/>
        </w:rPr>
        <w:t xml:space="preserve"> 2026</w:t>
      </w:r>
    </w:p>
    <w:p w14:paraId="39EC4EBB" w14:textId="77777777" w:rsidR="00385621" w:rsidRDefault="00385621" w:rsidP="00760986">
      <w:pPr>
        <w:ind w:left="6480" w:firstLine="720"/>
        <w:rPr>
          <w:sz w:val="16"/>
          <w:szCs w:val="16"/>
        </w:rPr>
      </w:pPr>
    </w:p>
    <w:p w14:paraId="39952570" w14:textId="77777777" w:rsidR="00F868AF" w:rsidRDefault="00F868AF" w:rsidP="00760986">
      <w:pPr>
        <w:pStyle w:val="Heading2"/>
        <w:jc w:val="left"/>
      </w:pPr>
      <w:r>
        <w:t>Purpose</w:t>
      </w:r>
    </w:p>
    <w:p w14:paraId="29CA1ACC" w14:textId="77777777" w:rsidR="0094180F" w:rsidRDefault="0094180F" w:rsidP="00760986">
      <w:pPr>
        <w:pStyle w:val="NormalWeb"/>
      </w:pPr>
      <w:r>
        <w:t>The purpose of this policy is to ensure that the PMA complies with the General Data Protection Regulation (GDPR) and protects the personal data of its members, volunteers, employees, and other stakeholders.</w:t>
      </w:r>
    </w:p>
    <w:p w14:paraId="4972C72C" w14:textId="77777777" w:rsidR="00666ECF" w:rsidRDefault="00666ECF" w:rsidP="00760986">
      <w:pPr>
        <w:pStyle w:val="NormalWeb"/>
      </w:pPr>
    </w:p>
    <w:p w14:paraId="534FAC43" w14:textId="77777777" w:rsidR="00F868AF" w:rsidRDefault="00F868AF" w:rsidP="00760986">
      <w:pPr>
        <w:pStyle w:val="Heading2"/>
        <w:jc w:val="left"/>
      </w:pPr>
      <w:r>
        <w:t>Scope</w:t>
      </w:r>
    </w:p>
    <w:p w14:paraId="329078E8" w14:textId="77777777" w:rsidR="0094180F" w:rsidRDefault="0094180F" w:rsidP="00760986">
      <w:pPr>
        <w:pStyle w:val="NormalWeb"/>
      </w:pPr>
      <w:r>
        <w:t>This policy applies to all personal data processed by the PMA, including data related to members, volunteers, employees, contractors, visitors, and any other individuals whose personal data is collected or processed by the organization.</w:t>
      </w:r>
    </w:p>
    <w:p w14:paraId="6B7B2BB4" w14:textId="77777777" w:rsidR="00666ECF" w:rsidRDefault="00666ECF" w:rsidP="00760986">
      <w:pPr>
        <w:pStyle w:val="NormalWeb"/>
      </w:pPr>
    </w:p>
    <w:p w14:paraId="6F4886E8" w14:textId="77777777" w:rsidR="00F868AF" w:rsidRDefault="00F868AF" w:rsidP="00760986">
      <w:pPr>
        <w:pStyle w:val="Heading2"/>
        <w:jc w:val="left"/>
      </w:pPr>
      <w:r>
        <w:t>Definitions</w:t>
      </w:r>
    </w:p>
    <w:p w14:paraId="4C6C6F7C" w14:textId="77777777" w:rsidR="0094180F" w:rsidRDefault="0094180F" w:rsidP="00760986">
      <w:pPr>
        <w:pStyle w:val="NormalWeb"/>
        <w:numPr>
          <w:ilvl w:val="0"/>
          <w:numId w:val="3"/>
        </w:numPr>
      </w:pPr>
      <w:r>
        <w:rPr>
          <w:rStyle w:val="Strong"/>
        </w:rPr>
        <w:t>PMA</w:t>
      </w:r>
      <w:r>
        <w:t>: The Penarth Ministry Area, the organisation implementing this GDPR compliance policy.</w:t>
      </w:r>
    </w:p>
    <w:p w14:paraId="76FDD5F7" w14:textId="77777777" w:rsidR="0094180F" w:rsidRDefault="0094180F" w:rsidP="00760986">
      <w:pPr>
        <w:pStyle w:val="NormalWeb"/>
        <w:numPr>
          <w:ilvl w:val="0"/>
          <w:numId w:val="3"/>
        </w:numPr>
      </w:pPr>
      <w:r>
        <w:rPr>
          <w:rStyle w:val="Strong"/>
        </w:rPr>
        <w:t>GDPR</w:t>
      </w:r>
      <w:r>
        <w:t>: General Data Protection Regulation, a legal framework that sets guidelines for the collection and processing of personal data of individuals within the European Union.</w:t>
      </w:r>
    </w:p>
    <w:p w14:paraId="0306507B" w14:textId="77777777" w:rsidR="0094180F" w:rsidRDefault="0094180F" w:rsidP="00760986">
      <w:pPr>
        <w:pStyle w:val="NormalWeb"/>
        <w:numPr>
          <w:ilvl w:val="0"/>
          <w:numId w:val="3"/>
        </w:numPr>
      </w:pPr>
      <w:r>
        <w:rPr>
          <w:rStyle w:val="Strong"/>
        </w:rPr>
        <w:t>Personal Data</w:t>
      </w:r>
      <w:r>
        <w:t>: Any information relating to an identified or identifiable natural person.</w:t>
      </w:r>
    </w:p>
    <w:p w14:paraId="2316DED6" w14:textId="1BDD9511" w:rsidR="003C6FEC" w:rsidRPr="00760986" w:rsidRDefault="003C6FEC" w:rsidP="00760986">
      <w:pPr>
        <w:pStyle w:val="NormalWeb"/>
        <w:numPr>
          <w:ilvl w:val="0"/>
          <w:numId w:val="3"/>
        </w:numPr>
      </w:pPr>
      <w:r w:rsidRPr="00760986">
        <w:rPr>
          <w:rStyle w:val="Strong"/>
        </w:rPr>
        <w:t>Data Breach</w:t>
      </w:r>
      <w:r w:rsidRPr="00760986">
        <w:t xml:space="preserve">: </w:t>
      </w:r>
      <w:r w:rsidRPr="00760986">
        <w:rPr>
          <w:color w:val="212529"/>
          <w:shd w:val="clear" w:color="auto" w:fill="FAFAFA"/>
        </w:rPr>
        <w:t>A breach of security leading to the accidental or unlawful destruction, loss, alteration, unauthorised disclosure of, or access to, personal data transmitted, stored or otherwise processed.</w:t>
      </w:r>
    </w:p>
    <w:p w14:paraId="244A39F4" w14:textId="77777777" w:rsidR="0094180F" w:rsidRDefault="0094180F" w:rsidP="00760986">
      <w:pPr>
        <w:pStyle w:val="NormalWeb"/>
        <w:numPr>
          <w:ilvl w:val="0"/>
          <w:numId w:val="3"/>
        </w:numPr>
      </w:pPr>
      <w:r>
        <w:rPr>
          <w:rStyle w:val="Strong"/>
        </w:rPr>
        <w:t>Data Subject</w:t>
      </w:r>
      <w:r>
        <w:t>: An individual whose personal data is processed by the PMA.</w:t>
      </w:r>
    </w:p>
    <w:p w14:paraId="4E9E131E" w14:textId="77777777" w:rsidR="0094180F" w:rsidRDefault="0094180F" w:rsidP="00760986">
      <w:pPr>
        <w:pStyle w:val="NormalWeb"/>
        <w:numPr>
          <w:ilvl w:val="0"/>
          <w:numId w:val="3"/>
        </w:numPr>
      </w:pPr>
      <w:r>
        <w:rPr>
          <w:rStyle w:val="Strong"/>
        </w:rPr>
        <w:t>Data Controller</w:t>
      </w:r>
      <w:r>
        <w:t>: The entity that determines the purposes and means of processing personal data.</w:t>
      </w:r>
    </w:p>
    <w:p w14:paraId="619BA060" w14:textId="5CC81D9F" w:rsidR="003C6FEC" w:rsidRDefault="0094180F" w:rsidP="00760986">
      <w:pPr>
        <w:pStyle w:val="NormalWeb"/>
        <w:numPr>
          <w:ilvl w:val="0"/>
          <w:numId w:val="3"/>
        </w:numPr>
      </w:pPr>
      <w:r>
        <w:rPr>
          <w:rStyle w:val="Strong"/>
        </w:rPr>
        <w:t>Data Processor</w:t>
      </w:r>
      <w:r>
        <w:t>: The entity that processes personal data on behalf of the data controller.</w:t>
      </w:r>
    </w:p>
    <w:p w14:paraId="210E4BCA" w14:textId="77777777" w:rsidR="00F868AF" w:rsidRDefault="0094180F" w:rsidP="00760986">
      <w:pPr>
        <w:pStyle w:val="NormalWeb"/>
        <w:numPr>
          <w:ilvl w:val="0"/>
          <w:numId w:val="3"/>
        </w:numPr>
      </w:pPr>
      <w:r>
        <w:rPr>
          <w:rStyle w:val="Strong"/>
        </w:rPr>
        <w:t xml:space="preserve"> </w:t>
      </w:r>
      <w:r w:rsidR="007149DF">
        <w:rPr>
          <w:rStyle w:val="Strong"/>
        </w:rPr>
        <w:t>‘Church’, ‘Ministry Area’</w:t>
      </w:r>
      <w:r w:rsidR="00F868AF">
        <w:t xml:space="preserve">: Refers to the </w:t>
      </w:r>
      <w:r w:rsidR="007149DF">
        <w:t xml:space="preserve">Penarth Ministry Area (PMA), the </w:t>
      </w:r>
      <w:r w:rsidR="00F868AF">
        <w:t xml:space="preserve">organization implementing this </w:t>
      </w:r>
      <w:proofErr w:type="gramStart"/>
      <w:r w:rsidR="00DD2C83">
        <w:t>Conflict of Interest</w:t>
      </w:r>
      <w:proofErr w:type="gramEnd"/>
      <w:r w:rsidR="00F868AF">
        <w:t xml:space="preserve"> policy.</w:t>
      </w:r>
    </w:p>
    <w:p w14:paraId="3C7E3BFB" w14:textId="77777777" w:rsidR="00F868AF" w:rsidRDefault="007149DF" w:rsidP="00760986">
      <w:pPr>
        <w:pStyle w:val="NormalWeb"/>
        <w:numPr>
          <w:ilvl w:val="0"/>
          <w:numId w:val="3"/>
        </w:numPr>
      </w:pPr>
      <w:r>
        <w:rPr>
          <w:rStyle w:val="Strong"/>
        </w:rPr>
        <w:t>‘</w:t>
      </w:r>
      <w:r w:rsidR="00F868AF">
        <w:rPr>
          <w:rStyle w:val="Strong"/>
        </w:rPr>
        <w:t>Members</w:t>
      </w:r>
      <w:r>
        <w:rPr>
          <w:rStyle w:val="Strong"/>
        </w:rPr>
        <w:t>’</w:t>
      </w:r>
      <w:r w:rsidR="00F868AF">
        <w:t xml:space="preserve">: Individuals who are formally affiliated with </w:t>
      </w:r>
      <w:r>
        <w:t>the PMA</w:t>
      </w:r>
    </w:p>
    <w:p w14:paraId="51CFDD7B" w14:textId="77777777" w:rsidR="00F868AF" w:rsidRDefault="007149DF" w:rsidP="00760986">
      <w:pPr>
        <w:pStyle w:val="NormalWeb"/>
        <w:numPr>
          <w:ilvl w:val="0"/>
          <w:numId w:val="3"/>
        </w:numPr>
      </w:pPr>
      <w:r>
        <w:rPr>
          <w:rStyle w:val="Strong"/>
        </w:rPr>
        <w:t>‘</w:t>
      </w:r>
      <w:r w:rsidR="00F868AF">
        <w:rPr>
          <w:rStyle w:val="Strong"/>
        </w:rPr>
        <w:t>Volunteers</w:t>
      </w:r>
      <w:r>
        <w:rPr>
          <w:rStyle w:val="Strong"/>
        </w:rPr>
        <w:t>’</w:t>
      </w:r>
      <w:r w:rsidR="00F868AF">
        <w:t xml:space="preserve">: Individuals who offer their time and services to </w:t>
      </w:r>
      <w:r>
        <w:t>the PMA</w:t>
      </w:r>
      <w:r w:rsidR="00F868AF">
        <w:t xml:space="preserve"> without compensation.</w:t>
      </w:r>
    </w:p>
    <w:p w14:paraId="2E709499" w14:textId="77777777" w:rsidR="00F868AF" w:rsidRDefault="007149DF" w:rsidP="00760986">
      <w:pPr>
        <w:pStyle w:val="NormalWeb"/>
        <w:numPr>
          <w:ilvl w:val="0"/>
          <w:numId w:val="3"/>
        </w:numPr>
      </w:pPr>
      <w:r>
        <w:rPr>
          <w:rStyle w:val="Strong"/>
        </w:rPr>
        <w:t>‘</w:t>
      </w:r>
      <w:r w:rsidR="00F868AF">
        <w:rPr>
          <w:rStyle w:val="Strong"/>
        </w:rPr>
        <w:t>Employees</w:t>
      </w:r>
      <w:r>
        <w:rPr>
          <w:rStyle w:val="Strong"/>
        </w:rPr>
        <w:t>’</w:t>
      </w:r>
      <w:r w:rsidR="00F868AF">
        <w:t xml:space="preserve">: Individuals who are employed by </w:t>
      </w:r>
      <w:r>
        <w:t>the PMA</w:t>
      </w:r>
      <w:r w:rsidR="00F868AF">
        <w:t xml:space="preserve"> and </w:t>
      </w:r>
      <w:r>
        <w:t xml:space="preserve">who </w:t>
      </w:r>
      <w:r w:rsidR="00F868AF">
        <w:t>receive compensation.</w:t>
      </w:r>
    </w:p>
    <w:p w14:paraId="30016E0D" w14:textId="77777777" w:rsidR="00F868AF" w:rsidRDefault="007149DF" w:rsidP="00760986">
      <w:pPr>
        <w:pStyle w:val="NormalWeb"/>
        <w:numPr>
          <w:ilvl w:val="0"/>
          <w:numId w:val="3"/>
        </w:numPr>
      </w:pPr>
      <w:r>
        <w:rPr>
          <w:rStyle w:val="Strong"/>
        </w:rPr>
        <w:t>‘</w:t>
      </w:r>
      <w:r w:rsidR="00F868AF">
        <w:rPr>
          <w:rStyle w:val="Strong"/>
        </w:rPr>
        <w:t>Visitors</w:t>
      </w:r>
      <w:r>
        <w:rPr>
          <w:rStyle w:val="Strong"/>
        </w:rPr>
        <w:t>’</w:t>
      </w:r>
      <w:r w:rsidR="00F868AF">
        <w:t xml:space="preserve">: Individuals who visit </w:t>
      </w:r>
      <w:r>
        <w:t>PMA</w:t>
      </w:r>
      <w:r w:rsidR="00F868AF">
        <w:t xml:space="preserve"> premises for various reasons.</w:t>
      </w:r>
    </w:p>
    <w:p w14:paraId="41E7B29A" w14:textId="77777777" w:rsidR="00F868AF" w:rsidRDefault="007149DF" w:rsidP="00760986">
      <w:pPr>
        <w:pStyle w:val="NormalWeb"/>
        <w:numPr>
          <w:ilvl w:val="0"/>
          <w:numId w:val="3"/>
        </w:numPr>
      </w:pPr>
      <w:r>
        <w:rPr>
          <w:rStyle w:val="Strong"/>
        </w:rPr>
        <w:t>‘</w:t>
      </w:r>
      <w:r w:rsidR="00F868AF">
        <w:rPr>
          <w:rStyle w:val="Strong"/>
        </w:rPr>
        <w:t>Contractors</w:t>
      </w:r>
      <w:r>
        <w:rPr>
          <w:rStyle w:val="Strong"/>
        </w:rPr>
        <w:t>’</w:t>
      </w:r>
      <w:r w:rsidR="00F868AF">
        <w:t xml:space="preserve">: External individuals or companies contracted to provide services to </w:t>
      </w:r>
      <w:r>
        <w:t>the PMA.</w:t>
      </w:r>
    </w:p>
    <w:p w14:paraId="70BB9B87" w14:textId="77777777" w:rsidR="00184F7F" w:rsidRDefault="00184F7F" w:rsidP="00760986">
      <w:pPr>
        <w:pStyle w:val="NormalWeb"/>
        <w:numPr>
          <w:ilvl w:val="0"/>
          <w:numId w:val="3"/>
        </w:numPr>
      </w:pPr>
      <w:r>
        <w:rPr>
          <w:rStyle w:val="Strong"/>
        </w:rPr>
        <w:t>‘Church in Wales’</w:t>
      </w:r>
      <w:r>
        <w:t>: Refers to the ecclesiastical province comprising six dioceses in Wales.</w:t>
      </w:r>
    </w:p>
    <w:p w14:paraId="684A8539" w14:textId="77777777" w:rsidR="00184F7F" w:rsidRDefault="00184F7F" w:rsidP="00760986">
      <w:pPr>
        <w:pStyle w:val="NormalWeb"/>
        <w:numPr>
          <w:ilvl w:val="0"/>
          <w:numId w:val="3"/>
        </w:numPr>
      </w:pPr>
      <w:r>
        <w:rPr>
          <w:rStyle w:val="Strong"/>
        </w:rPr>
        <w:t>‘Clergy’</w:t>
      </w:r>
      <w:r>
        <w:t>: Ordained ministers who serve within the Church in Wales.</w:t>
      </w:r>
    </w:p>
    <w:p w14:paraId="0DE5CD3A" w14:textId="77777777" w:rsidR="00E41CBE" w:rsidRDefault="00D402B3" w:rsidP="00760986">
      <w:pPr>
        <w:pStyle w:val="NormalWeb"/>
        <w:numPr>
          <w:ilvl w:val="0"/>
          <w:numId w:val="3"/>
        </w:numPr>
      </w:pPr>
      <w:r>
        <w:rPr>
          <w:rStyle w:val="Strong"/>
        </w:rPr>
        <w:t>‘MAC’,</w:t>
      </w:r>
      <w:r w:rsidR="00E6520D">
        <w:rPr>
          <w:rStyle w:val="Strong"/>
        </w:rPr>
        <w:t xml:space="preserve"> </w:t>
      </w:r>
      <w:r w:rsidR="002A6CE1">
        <w:rPr>
          <w:rStyle w:val="Strong"/>
        </w:rPr>
        <w:t>‘Ministry Area Council’</w:t>
      </w:r>
      <w:r w:rsidR="002A6CE1" w:rsidRPr="002A6CE1">
        <w:t>:</w:t>
      </w:r>
      <w:r w:rsidR="002A6CE1">
        <w:t xml:space="preserve"> the body responsible for governance of the PMA, as described in the Decree issued by the Bishop of Llandaff instituting it on 1</w:t>
      </w:r>
      <w:r w:rsidR="002A6CE1" w:rsidRPr="002A6CE1">
        <w:rPr>
          <w:vertAlign w:val="superscript"/>
        </w:rPr>
        <w:t>st</w:t>
      </w:r>
      <w:r w:rsidR="002A6CE1">
        <w:t xml:space="preserve"> January 2022.</w:t>
      </w:r>
    </w:p>
    <w:p w14:paraId="43FEE4AA" w14:textId="77777777" w:rsidR="002A6CE1" w:rsidRDefault="002A6CE1" w:rsidP="00760986">
      <w:pPr>
        <w:pStyle w:val="NormalWeb"/>
        <w:ind w:left="720"/>
      </w:pPr>
    </w:p>
    <w:p w14:paraId="2497293F" w14:textId="77777777" w:rsidR="00184F7F" w:rsidRDefault="00184F7F" w:rsidP="00760986">
      <w:pPr>
        <w:pStyle w:val="NormalWeb"/>
        <w:rPr>
          <w:b/>
        </w:rPr>
      </w:pPr>
      <w:r w:rsidRPr="00184F7F">
        <w:rPr>
          <w:b/>
        </w:rPr>
        <w:t>Policy Statement</w:t>
      </w:r>
    </w:p>
    <w:p w14:paraId="56162768" w14:textId="77777777" w:rsidR="0094180F" w:rsidRDefault="0094180F" w:rsidP="00760986">
      <w:pPr>
        <w:pStyle w:val="NormalWeb"/>
      </w:pPr>
      <w:r>
        <w:lastRenderedPageBreak/>
        <w:t>The PMA is committed to protecting the privacy and rights of data subjects by complying with the GDPR. This policy outlines the principles, guidelines, and procedures for processing personal data to ensure transparency, security, and accountability.</w:t>
      </w:r>
    </w:p>
    <w:p w14:paraId="2AF2B299" w14:textId="77777777" w:rsidR="007149DF" w:rsidRDefault="007149DF" w:rsidP="00760986">
      <w:pPr>
        <w:pStyle w:val="NormalWeb"/>
        <w:ind w:left="720"/>
      </w:pPr>
    </w:p>
    <w:p w14:paraId="3BBA6E0D" w14:textId="77777777" w:rsidR="00F868AF" w:rsidRDefault="00F868AF" w:rsidP="00760986">
      <w:pPr>
        <w:pStyle w:val="Heading2"/>
        <w:jc w:val="left"/>
      </w:pPr>
      <w:r>
        <w:t>Procedures</w:t>
      </w:r>
    </w:p>
    <w:p w14:paraId="7A1CB3B9" w14:textId="77777777" w:rsidR="002B43C5" w:rsidRDefault="002B43C5" w:rsidP="00760986"/>
    <w:p w14:paraId="3A27B997" w14:textId="77777777" w:rsidR="0094180F" w:rsidRDefault="0094180F" w:rsidP="00760986">
      <w:pPr>
        <w:pStyle w:val="NormalWeb"/>
        <w:numPr>
          <w:ilvl w:val="0"/>
          <w:numId w:val="36"/>
        </w:numPr>
      </w:pPr>
      <w:r>
        <w:rPr>
          <w:rStyle w:val="Strong"/>
        </w:rPr>
        <w:t>Lawful Basis for Processing</w:t>
      </w:r>
      <w:r>
        <w:t>:</w:t>
      </w:r>
    </w:p>
    <w:p w14:paraId="2107B996" w14:textId="77777777" w:rsidR="0094180F" w:rsidRDefault="0094180F" w:rsidP="00760986">
      <w:pPr>
        <w:pStyle w:val="NormalWeb"/>
        <w:numPr>
          <w:ilvl w:val="1"/>
          <w:numId w:val="36"/>
        </w:numPr>
      </w:pPr>
      <w:r>
        <w:t>Personal data will only be processed if there is a lawful basis for doing so, such as consent, contract, legal obligation, vital interests, public task, or legitimate interests.</w:t>
      </w:r>
    </w:p>
    <w:p w14:paraId="40678044" w14:textId="77777777" w:rsidR="0094180F" w:rsidRDefault="0094180F" w:rsidP="00760986">
      <w:pPr>
        <w:pStyle w:val="NormalWeb"/>
        <w:numPr>
          <w:ilvl w:val="0"/>
          <w:numId w:val="36"/>
        </w:numPr>
      </w:pPr>
      <w:r>
        <w:rPr>
          <w:rStyle w:val="Strong"/>
        </w:rPr>
        <w:t>Data Collection and Use</w:t>
      </w:r>
      <w:r>
        <w:t>:</w:t>
      </w:r>
    </w:p>
    <w:p w14:paraId="5DB08333" w14:textId="77777777" w:rsidR="0094180F" w:rsidRDefault="0094180F" w:rsidP="00760986">
      <w:pPr>
        <w:pStyle w:val="NormalWeb"/>
        <w:numPr>
          <w:ilvl w:val="1"/>
          <w:numId w:val="36"/>
        </w:numPr>
      </w:pPr>
      <w:r>
        <w:t>Personal data will be collected and used only for specified, explicit, and legitimate purposes.</w:t>
      </w:r>
    </w:p>
    <w:p w14:paraId="57A614D7" w14:textId="77777777" w:rsidR="0094180F" w:rsidRDefault="0094180F" w:rsidP="00760986">
      <w:pPr>
        <w:pStyle w:val="NormalWeb"/>
        <w:numPr>
          <w:ilvl w:val="1"/>
          <w:numId w:val="36"/>
        </w:numPr>
      </w:pPr>
      <w:r>
        <w:t>Data subjects will be informed about the purpose and legal basis for processing their data.</w:t>
      </w:r>
    </w:p>
    <w:p w14:paraId="197A69BA" w14:textId="77777777" w:rsidR="0094180F" w:rsidRDefault="0094180F" w:rsidP="00760986">
      <w:pPr>
        <w:pStyle w:val="NormalWeb"/>
        <w:numPr>
          <w:ilvl w:val="0"/>
          <w:numId w:val="36"/>
        </w:numPr>
      </w:pPr>
      <w:r>
        <w:rPr>
          <w:rStyle w:val="Strong"/>
        </w:rPr>
        <w:t>Data Minimization</w:t>
      </w:r>
      <w:r>
        <w:t>:</w:t>
      </w:r>
    </w:p>
    <w:p w14:paraId="0836D473" w14:textId="77777777" w:rsidR="0094180F" w:rsidRDefault="0094180F" w:rsidP="00760986">
      <w:pPr>
        <w:pStyle w:val="NormalWeb"/>
        <w:numPr>
          <w:ilvl w:val="1"/>
          <w:numId w:val="36"/>
        </w:numPr>
      </w:pPr>
      <w:r>
        <w:t>Only the minimum amount of personal data necessary for the intended purpose will be collected and processed.</w:t>
      </w:r>
    </w:p>
    <w:p w14:paraId="3A80E504" w14:textId="77777777" w:rsidR="0094180F" w:rsidRDefault="0094180F" w:rsidP="00760986">
      <w:pPr>
        <w:pStyle w:val="NormalWeb"/>
        <w:numPr>
          <w:ilvl w:val="1"/>
          <w:numId w:val="36"/>
        </w:numPr>
      </w:pPr>
      <w:r>
        <w:t>Personal data will be accurate and kept up-to-date.</w:t>
      </w:r>
    </w:p>
    <w:p w14:paraId="7DDEAEDB" w14:textId="77777777" w:rsidR="0094180F" w:rsidRDefault="0094180F" w:rsidP="00760986">
      <w:pPr>
        <w:pStyle w:val="NormalWeb"/>
        <w:numPr>
          <w:ilvl w:val="0"/>
          <w:numId w:val="36"/>
        </w:numPr>
      </w:pPr>
      <w:r>
        <w:rPr>
          <w:rStyle w:val="Strong"/>
        </w:rPr>
        <w:t>Data Security</w:t>
      </w:r>
      <w:r>
        <w:t>:</w:t>
      </w:r>
    </w:p>
    <w:p w14:paraId="62E6F0AE" w14:textId="77777777" w:rsidR="0094180F" w:rsidRDefault="0094180F" w:rsidP="00760986">
      <w:pPr>
        <w:pStyle w:val="NormalWeb"/>
        <w:numPr>
          <w:ilvl w:val="1"/>
          <w:numId w:val="36"/>
        </w:numPr>
      </w:pPr>
      <w:r>
        <w:t>Appropriate technical and organizational measures will be implemented to protect personal data from unauthorized access, loss, or damage.</w:t>
      </w:r>
    </w:p>
    <w:p w14:paraId="50AC3D6B" w14:textId="77777777" w:rsidR="0094180F" w:rsidRDefault="0094180F" w:rsidP="00760986">
      <w:pPr>
        <w:pStyle w:val="NormalWeb"/>
        <w:numPr>
          <w:ilvl w:val="1"/>
          <w:numId w:val="36"/>
        </w:numPr>
      </w:pPr>
      <w:r>
        <w:t>Access to personal data will be restricted to authorized personnel only.</w:t>
      </w:r>
    </w:p>
    <w:p w14:paraId="7ABD1586" w14:textId="77777777" w:rsidR="0094180F" w:rsidRDefault="0094180F" w:rsidP="00760986">
      <w:pPr>
        <w:pStyle w:val="NormalWeb"/>
        <w:numPr>
          <w:ilvl w:val="0"/>
          <w:numId w:val="36"/>
        </w:numPr>
      </w:pPr>
      <w:r>
        <w:rPr>
          <w:rStyle w:val="Strong"/>
        </w:rPr>
        <w:t>Data Subject Rights</w:t>
      </w:r>
      <w:r>
        <w:t>:</w:t>
      </w:r>
    </w:p>
    <w:p w14:paraId="42EFA5D9" w14:textId="77777777" w:rsidR="0094180F" w:rsidRDefault="0094180F" w:rsidP="00760986">
      <w:pPr>
        <w:pStyle w:val="NormalWeb"/>
        <w:numPr>
          <w:ilvl w:val="1"/>
          <w:numId w:val="36"/>
        </w:numPr>
      </w:pPr>
      <w:r>
        <w:t>Data subjects have the right to access their personal data, rectify inaccuracies, erase data, restrict processing, and object to processing.</w:t>
      </w:r>
    </w:p>
    <w:p w14:paraId="7EBA4C85" w14:textId="77777777" w:rsidR="0094180F" w:rsidRDefault="0094180F" w:rsidP="00760986">
      <w:pPr>
        <w:pStyle w:val="NormalWeb"/>
        <w:numPr>
          <w:ilvl w:val="1"/>
          <w:numId w:val="36"/>
        </w:numPr>
      </w:pPr>
      <w:r>
        <w:t>Data subjects can exercise their rights by submitting a request to the designated data protection officer.</w:t>
      </w:r>
    </w:p>
    <w:p w14:paraId="4C169096" w14:textId="77777777" w:rsidR="0094180F" w:rsidRPr="00760986" w:rsidRDefault="0094180F" w:rsidP="00760986">
      <w:pPr>
        <w:pStyle w:val="NormalWeb"/>
        <w:numPr>
          <w:ilvl w:val="0"/>
          <w:numId w:val="36"/>
        </w:numPr>
      </w:pPr>
      <w:r>
        <w:rPr>
          <w:rStyle w:val="Strong"/>
        </w:rPr>
        <w:t xml:space="preserve">Data </w:t>
      </w:r>
      <w:r w:rsidRPr="00760986">
        <w:rPr>
          <w:rStyle w:val="Strong"/>
        </w:rPr>
        <w:t>Breach Management</w:t>
      </w:r>
      <w:r w:rsidRPr="00760986">
        <w:t>:</w:t>
      </w:r>
    </w:p>
    <w:p w14:paraId="5C19968C" w14:textId="4810512A" w:rsidR="003C6FEC" w:rsidRPr="00760986" w:rsidRDefault="003C6FEC" w:rsidP="00760986">
      <w:pPr>
        <w:pStyle w:val="NormalWeb"/>
        <w:numPr>
          <w:ilvl w:val="1"/>
          <w:numId w:val="36"/>
        </w:numPr>
      </w:pPr>
      <w:r w:rsidRPr="00760986">
        <w:t>If a data breach is suspected, alert the PMA immediately.</w:t>
      </w:r>
    </w:p>
    <w:p w14:paraId="18B5B784" w14:textId="2AFD8D11" w:rsidR="0094180F" w:rsidRPr="00760986" w:rsidRDefault="0094180F" w:rsidP="00760986">
      <w:pPr>
        <w:pStyle w:val="NormalWeb"/>
        <w:numPr>
          <w:ilvl w:val="1"/>
          <w:numId w:val="36"/>
        </w:numPr>
      </w:pPr>
      <w:r w:rsidRPr="00760986">
        <w:t>In the event of a data breach, the PMA will promptly assess the impact and take appropriate measures to mitigate the breach.</w:t>
      </w:r>
    </w:p>
    <w:p w14:paraId="0E4E0172" w14:textId="77777777" w:rsidR="0094180F" w:rsidRPr="00760986" w:rsidRDefault="0094180F" w:rsidP="00760986">
      <w:pPr>
        <w:pStyle w:val="NormalWeb"/>
        <w:numPr>
          <w:ilvl w:val="1"/>
          <w:numId w:val="36"/>
        </w:numPr>
      </w:pPr>
      <w:r w:rsidRPr="00760986">
        <w:t>Data breaches will be reported to the relevant supervisory authority and affected data subjects as required by law.</w:t>
      </w:r>
    </w:p>
    <w:p w14:paraId="7CF846CE" w14:textId="56B189C4" w:rsidR="007533F3" w:rsidRPr="00760986" w:rsidRDefault="007533F3" w:rsidP="00760986">
      <w:pPr>
        <w:pStyle w:val="NormalWeb"/>
        <w:numPr>
          <w:ilvl w:val="1"/>
          <w:numId w:val="36"/>
        </w:numPr>
      </w:pPr>
      <w:r w:rsidRPr="00760986">
        <w:rPr>
          <w:lang w:eastAsia="en-US"/>
        </w:rPr>
        <w:t xml:space="preserve">The PMA can check appropriate action with the </w:t>
      </w:r>
      <w:hyperlink r:id="rId8" w:history="1">
        <w:r w:rsidRPr="00760986">
          <w:rPr>
            <w:rStyle w:val="Hyperlink"/>
            <w:lang w:eastAsia="en-US"/>
          </w:rPr>
          <w:t>Information Commissioner’s Office</w:t>
        </w:r>
      </w:hyperlink>
      <w:r w:rsidRPr="00760986">
        <w:rPr>
          <w:lang w:eastAsia="en-US"/>
        </w:rPr>
        <w:t xml:space="preserve">. </w:t>
      </w:r>
    </w:p>
    <w:p w14:paraId="619A389F" w14:textId="77777777" w:rsidR="0094180F" w:rsidRPr="00760986" w:rsidRDefault="0094180F" w:rsidP="00760986">
      <w:pPr>
        <w:pStyle w:val="NormalWeb"/>
        <w:numPr>
          <w:ilvl w:val="0"/>
          <w:numId w:val="36"/>
        </w:numPr>
      </w:pPr>
      <w:r w:rsidRPr="00760986">
        <w:rPr>
          <w:rStyle w:val="Strong"/>
        </w:rPr>
        <w:t>Data Retention</w:t>
      </w:r>
      <w:r w:rsidRPr="00760986">
        <w:t>:</w:t>
      </w:r>
    </w:p>
    <w:p w14:paraId="747B0D2A" w14:textId="77777777" w:rsidR="0094180F" w:rsidRPr="00760986" w:rsidRDefault="0094180F" w:rsidP="00760986">
      <w:pPr>
        <w:pStyle w:val="NormalWeb"/>
        <w:numPr>
          <w:ilvl w:val="1"/>
          <w:numId w:val="36"/>
        </w:numPr>
      </w:pPr>
      <w:r w:rsidRPr="00760986">
        <w:t>Personal data will be retained only for as long as necessary to fulfil the purposes for which it was collected.</w:t>
      </w:r>
    </w:p>
    <w:p w14:paraId="2FB5098E" w14:textId="77777777" w:rsidR="0094180F" w:rsidRPr="00760986" w:rsidRDefault="0094180F" w:rsidP="00760986">
      <w:pPr>
        <w:pStyle w:val="NormalWeb"/>
        <w:numPr>
          <w:ilvl w:val="1"/>
          <w:numId w:val="36"/>
        </w:numPr>
      </w:pPr>
      <w:r w:rsidRPr="00760986">
        <w:t>Data retention periods will be documented and regularly reviewed.</w:t>
      </w:r>
    </w:p>
    <w:p w14:paraId="4F3C6BD2" w14:textId="77777777" w:rsidR="0094180F" w:rsidRPr="00760986" w:rsidRDefault="0094180F" w:rsidP="00760986">
      <w:pPr>
        <w:pStyle w:val="NormalWeb"/>
        <w:numPr>
          <w:ilvl w:val="0"/>
          <w:numId w:val="36"/>
        </w:numPr>
      </w:pPr>
      <w:r w:rsidRPr="00760986">
        <w:rPr>
          <w:rStyle w:val="Strong"/>
        </w:rPr>
        <w:t>Training and Awareness</w:t>
      </w:r>
      <w:r w:rsidRPr="00760986">
        <w:t>:</w:t>
      </w:r>
    </w:p>
    <w:p w14:paraId="5C012BF5" w14:textId="77777777" w:rsidR="0094180F" w:rsidRPr="00760986" w:rsidRDefault="0094180F" w:rsidP="00760986">
      <w:pPr>
        <w:pStyle w:val="NormalWeb"/>
        <w:numPr>
          <w:ilvl w:val="1"/>
          <w:numId w:val="36"/>
        </w:numPr>
      </w:pPr>
      <w:r w:rsidRPr="00760986">
        <w:t>Regular training on GDPR and data protection practices will be provided to all members, volunteers, employees, and trustees.</w:t>
      </w:r>
    </w:p>
    <w:p w14:paraId="34003996" w14:textId="77777777" w:rsidR="0094180F" w:rsidRPr="00760986" w:rsidRDefault="0094180F" w:rsidP="00760986">
      <w:pPr>
        <w:pStyle w:val="NormalWeb"/>
        <w:numPr>
          <w:ilvl w:val="1"/>
          <w:numId w:val="36"/>
        </w:numPr>
      </w:pPr>
      <w:r w:rsidRPr="00760986">
        <w:t>Data protection policies and procedures will be communicated to all relevant stakeholders.</w:t>
      </w:r>
    </w:p>
    <w:p w14:paraId="71463A7D" w14:textId="00B13D0F" w:rsidR="007533F3" w:rsidRPr="00760986" w:rsidRDefault="007533F3" w:rsidP="00760986">
      <w:pPr>
        <w:pStyle w:val="NormalWeb"/>
        <w:numPr>
          <w:ilvl w:val="1"/>
          <w:numId w:val="36"/>
        </w:numPr>
      </w:pPr>
      <w:r w:rsidRPr="00760986">
        <w:t xml:space="preserve">Guidance and templates can be found on the </w:t>
      </w:r>
      <w:hyperlink r:id="rId9" w:history="1">
        <w:r w:rsidRPr="00760986">
          <w:rPr>
            <w:rStyle w:val="Hyperlink"/>
          </w:rPr>
          <w:t>ICO website</w:t>
        </w:r>
      </w:hyperlink>
      <w:r w:rsidRPr="00760986">
        <w:t>.</w:t>
      </w:r>
    </w:p>
    <w:p w14:paraId="07ADF255" w14:textId="77777777" w:rsidR="002B43C5" w:rsidRPr="002B43C5" w:rsidRDefault="002B43C5" w:rsidP="00760986"/>
    <w:p w14:paraId="37365B41" w14:textId="77777777" w:rsidR="00310517" w:rsidRDefault="00310517" w:rsidP="00760986">
      <w:pPr>
        <w:pStyle w:val="NormalWeb"/>
        <w:rPr>
          <w:b/>
        </w:rPr>
      </w:pPr>
      <w:r w:rsidRPr="00310517">
        <w:rPr>
          <w:b/>
        </w:rPr>
        <w:t>Responsibility for Implementation</w:t>
      </w:r>
    </w:p>
    <w:p w14:paraId="3B57A52E" w14:textId="77777777" w:rsidR="0094180F" w:rsidRDefault="0094180F" w:rsidP="00760986">
      <w:pPr>
        <w:pStyle w:val="NormalWeb"/>
      </w:pPr>
      <w:r>
        <w:t>The Ministry Area Leader is the Data Officer and GDPR Compliance Officer.</w:t>
      </w:r>
    </w:p>
    <w:p w14:paraId="2C68A403" w14:textId="77777777" w:rsidR="002A6CE1" w:rsidRPr="002A6CE1" w:rsidRDefault="002A6CE1" w:rsidP="00760986">
      <w:pPr>
        <w:pStyle w:val="NormalWeb"/>
      </w:pPr>
      <w:r w:rsidRPr="002A6CE1">
        <w:t>The MAC of the Penarth Ministry A</w:t>
      </w:r>
      <w:r w:rsidR="0094180F">
        <w:t>rea are</w:t>
      </w:r>
      <w:r w:rsidRPr="002A6CE1">
        <w:t xml:space="preserve"> responsible</w:t>
      </w:r>
      <w:r w:rsidR="00E6520D">
        <w:t xml:space="preserve"> for implementation of this policy</w:t>
      </w:r>
      <w:r w:rsidRPr="002A6CE1">
        <w:t>.</w:t>
      </w:r>
    </w:p>
    <w:p w14:paraId="4568D9D0" w14:textId="77777777" w:rsidR="007149DF" w:rsidRDefault="007149DF" w:rsidP="00760986">
      <w:pPr>
        <w:pStyle w:val="NormalWeb"/>
        <w:ind w:left="720"/>
      </w:pPr>
    </w:p>
    <w:p w14:paraId="6278C86B" w14:textId="77777777" w:rsidR="00F868AF" w:rsidRDefault="00F868AF" w:rsidP="00760986">
      <w:pPr>
        <w:pStyle w:val="Heading2"/>
        <w:jc w:val="left"/>
      </w:pPr>
      <w:r>
        <w:lastRenderedPageBreak/>
        <w:t>Non-Compliance</w:t>
      </w:r>
    </w:p>
    <w:p w14:paraId="4EAD9221" w14:textId="77777777" w:rsidR="0094180F" w:rsidRDefault="0094180F" w:rsidP="00760986">
      <w:pPr>
        <w:pStyle w:val="NormalWeb"/>
      </w:pPr>
      <w:r>
        <w:t>Failure to comply with this GDPR compliance policy may result in:</w:t>
      </w:r>
    </w:p>
    <w:p w14:paraId="73CBCCFC" w14:textId="77777777" w:rsidR="0094180F" w:rsidRDefault="0094180F" w:rsidP="00760986">
      <w:pPr>
        <w:pStyle w:val="NormalWeb"/>
        <w:numPr>
          <w:ilvl w:val="0"/>
          <w:numId w:val="37"/>
        </w:numPr>
      </w:pPr>
      <w:r>
        <w:rPr>
          <w:rStyle w:val="Strong"/>
        </w:rPr>
        <w:t>Disciplinary Action</w:t>
      </w:r>
      <w:r>
        <w:t>: Including verbal or written warnings, suspension, or termination of role, volunteering, or employment.</w:t>
      </w:r>
    </w:p>
    <w:p w14:paraId="6C83C6F2" w14:textId="77777777" w:rsidR="0094180F" w:rsidRDefault="0094180F" w:rsidP="00760986">
      <w:pPr>
        <w:pStyle w:val="NormalWeb"/>
        <w:numPr>
          <w:ilvl w:val="0"/>
          <w:numId w:val="37"/>
        </w:numPr>
      </w:pPr>
      <w:r>
        <w:rPr>
          <w:rStyle w:val="Strong"/>
        </w:rPr>
        <w:t>Legal and Financial Implications</w:t>
      </w:r>
      <w:r>
        <w:t>: Non-compliance may result in legal action, fines, and penalties imposed by regulatory authorities.</w:t>
      </w:r>
    </w:p>
    <w:p w14:paraId="1674253B" w14:textId="77777777" w:rsidR="0094180F" w:rsidRDefault="0094180F" w:rsidP="00760986">
      <w:pPr>
        <w:pStyle w:val="NormalWeb"/>
        <w:numPr>
          <w:ilvl w:val="0"/>
          <w:numId w:val="37"/>
        </w:numPr>
      </w:pPr>
      <w:r>
        <w:rPr>
          <w:rStyle w:val="Strong"/>
        </w:rPr>
        <w:t>Reputational Damage</w:t>
      </w:r>
      <w:r>
        <w:t>: Non-compliance can harm the reputation and integrity of the PMA.</w:t>
      </w:r>
    </w:p>
    <w:p w14:paraId="2325C71B" w14:textId="77777777" w:rsidR="00310517" w:rsidRDefault="00310517" w:rsidP="00760986">
      <w:pPr>
        <w:pStyle w:val="NormalWeb"/>
      </w:pPr>
    </w:p>
    <w:p w14:paraId="6D2963AA" w14:textId="77777777" w:rsidR="00385621" w:rsidRDefault="00385621" w:rsidP="00760986"/>
    <w:sectPr w:rsidR="00385621" w:rsidSect="00DC7042">
      <w:footerReference w:type="default" r:id="rId10"/>
      <w:pgSz w:w="11906" w:h="16838"/>
      <w:pgMar w:top="454" w:right="454" w:bottom="680" w:left="45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85C9" w14:textId="77777777" w:rsidR="00EA717B" w:rsidRDefault="00EA717B" w:rsidP="00025A28">
      <w:r>
        <w:separator/>
      </w:r>
    </w:p>
  </w:endnote>
  <w:endnote w:type="continuationSeparator" w:id="0">
    <w:p w14:paraId="35F8B54E" w14:textId="77777777" w:rsidR="00EA717B" w:rsidRDefault="00EA717B" w:rsidP="0002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56BA" w14:textId="77777777" w:rsidR="00DC7042" w:rsidRDefault="00DC7042">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A717B">
      <w:rPr>
        <w:caps/>
        <w:noProof/>
        <w:color w:val="4F81BD" w:themeColor="accent1"/>
      </w:rPr>
      <w:t>1</w:t>
    </w:r>
    <w:r>
      <w:rPr>
        <w:caps/>
        <w:noProof/>
        <w:color w:val="4F81BD" w:themeColor="accent1"/>
      </w:rPr>
      <w:fldChar w:fldCharType="end"/>
    </w:r>
  </w:p>
  <w:p w14:paraId="7E81CFC5" w14:textId="77777777" w:rsidR="00586433" w:rsidRPr="00FD10B5" w:rsidRDefault="00586433" w:rsidP="00FD10B5">
    <w:pPr>
      <w:pStyle w:val="Footer"/>
      <w:jc w:val="cen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159D" w14:textId="77777777" w:rsidR="00EA717B" w:rsidRDefault="00EA717B" w:rsidP="00025A28">
      <w:r>
        <w:separator/>
      </w:r>
    </w:p>
  </w:footnote>
  <w:footnote w:type="continuationSeparator" w:id="0">
    <w:p w14:paraId="031F3F89" w14:textId="77777777" w:rsidR="00EA717B" w:rsidRDefault="00EA717B" w:rsidP="00025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7C6"/>
    <w:multiLevelType w:val="multilevel"/>
    <w:tmpl w:val="B64C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A70FE"/>
    <w:multiLevelType w:val="multilevel"/>
    <w:tmpl w:val="1AB03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775BEC"/>
    <w:multiLevelType w:val="multilevel"/>
    <w:tmpl w:val="52F03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44D5F"/>
    <w:multiLevelType w:val="multilevel"/>
    <w:tmpl w:val="162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D37F7"/>
    <w:multiLevelType w:val="multilevel"/>
    <w:tmpl w:val="86A04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53AF9"/>
    <w:multiLevelType w:val="multilevel"/>
    <w:tmpl w:val="405A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016D6"/>
    <w:multiLevelType w:val="multilevel"/>
    <w:tmpl w:val="7BA4D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633B8"/>
    <w:multiLevelType w:val="multilevel"/>
    <w:tmpl w:val="B9E08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E0FBC"/>
    <w:multiLevelType w:val="multilevel"/>
    <w:tmpl w:val="A02E7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4F6EA6"/>
    <w:multiLevelType w:val="hybridMultilevel"/>
    <w:tmpl w:val="6F44F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71F0B"/>
    <w:multiLevelType w:val="multilevel"/>
    <w:tmpl w:val="29D6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01A0F"/>
    <w:multiLevelType w:val="multilevel"/>
    <w:tmpl w:val="C2165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F440DE"/>
    <w:multiLevelType w:val="multilevel"/>
    <w:tmpl w:val="AED8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144245"/>
    <w:multiLevelType w:val="multilevel"/>
    <w:tmpl w:val="29B6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E6F1B"/>
    <w:multiLevelType w:val="multilevel"/>
    <w:tmpl w:val="810C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746FD"/>
    <w:multiLevelType w:val="multilevel"/>
    <w:tmpl w:val="17FA2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20312"/>
    <w:multiLevelType w:val="multilevel"/>
    <w:tmpl w:val="0B2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72559"/>
    <w:multiLevelType w:val="multilevel"/>
    <w:tmpl w:val="0018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F72A60"/>
    <w:multiLevelType w:val="multilevel"/>
    <w:tmpl w:val="B9A0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4247D9"/>
    <w:multiLevelType w:val="multilevel"/>
    <w:tmpl w:val="1AC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10B72"/>
    <w:multiLevelType w:val="multilevel"/>
    <w:tmpl w:val="6E3456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B15A2D"/>
    <w:multiLevelType w:val="multilevel"/>
    <w:tmpl w:val="8240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7528C9"/>
    <w:multiLevelType w:val="multilevel"/>
    <w:tmpl w:val="A328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C31715"/>
    <w:multiLevelType w:val="multilevel"/>
    <w:tmpl w:val="748A6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130DAF"/>
    <w:multiLevelType w:val="multilevel"/>
    <w:tmpl w:val="292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6D03A8"/>
    <w:multiLevelType w:val="multilevel"/>
    <w:tmpl w:val="ED88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74666D"/>
    <w:multiLevelType w:val="multilevel"/>
    <w:tmpl w:val="5292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A668E8"/>
    <w:multiLevelType w:val="multilevel"/>
    <w:tmpl w:val="CC1E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B1ED5"/>
    <w:multiLevelType w:val="multilevel"/>
    <w:tmpl w:val="19A8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25A49"/>
    <w:multiLevelType w:val="multilevel"/>
    <w:tmpl w:val="CDC6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BB555C"/>
    <w:multiLevelType w:val="multilevel"/>
    <w:tmpl w:val="0954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19017E"/>
    <w:multiLevelType w:val="multilevel"/>
    <w:tmpl w:val="C65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911898"/>
    <w:multiLevelType w:val="multilevel"/>
    <w:tmpl w:val="7538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903C0A"/>
    <w:multiLevelType w:val="multilevel"/>
    <w:tmpl w:val="3880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64CEF"/>
    <w:multiLevelType w:val="hybridMultilevel"/>
    <w:tmpl w:val="4B183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C10AD3"/>
    <w:multiLevelType w:val="multilevel"/>
    <w:tmpl w:val="F818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5428B"/>
    <w:multiLevelType w:val="multilevel"/>
    <w:tmpl w:val="4486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3828291">
    <w:abstractNumId w:val="34"/>
  </w:num>
  <w:num w:numId="2" w16cid:durableId="1567299727">
    <w:abstractNumId w:val="9"/>
  </w:num>
  <w:num w:numId="3" w16cid:durableId="1065880293">
    <w:abstractNumId w:val="16"/>
  </w:num>
  <w:num w:numId="4" w16cid:durableId="1631207876">
    <w:abstractNumId w:val="5"/>
  </w:num>
  <w:num w:numId="5" w16cid:durableId="2040619008">
    <w:abstractNumId w:val="29"/>
  </w:num>
  <w:num w:numId="6" w16cid:durableId="1384017260">
    <w:abstractNumId w:val="3"/>
  </w:num>
  <w:num w:numId="7" w16cid:durableId="440926480">
    <w:abstractNumId w:val="33"/>
  </w:num>
  <w:num w:numId="8" w16cid:durableId="34504417">
    <w:abstractNumId w:val="27"/>
  </w:num>
  <w:num w:numId="9" w16cid:durableId="1880163644">
    <w:abstractNumId w:val="2"/>
  </w:num>
  <w:num w:numId="10" w16cid:durableId="1620910493">
    <w:abstractNumId w:val="10"/>
  </w:num>
  <w:num w:numId="11" w16cid:durableId="696931126">
    <w:abstractNumId w:val="14"/>
  </w:num>
  <w:num w:numId="12" w16cid:durableId="903834107">
    <w:abstractNumId w:val="8"/>
  </w:num>
  <w:num w:numId="13" w16cid:durableId="431438280">
    <w:abstractNumId w:val="12"/>
  </w:num>
  <w:num w:numId="14" w16cid:durableId="1978607740">
    <w:abstractNumId w:val="25"/>
  </w:num>
  <w:num w:numId="15" w16cid:durableId="1269922496">
    <w:abstractNumId w:val="11"/>
  </w:num>
  <w:num w:numId="16" w16cid:durableId="214659796">
    <w:abstractNumId w:val="35"/>
  </w:num>
  <w:num w:numId="17" w16cid:durableId="1866865164">
    <w:abstractNumId w:val="24"/>
  </w:num>
  <w:num w:numId="18" w16cid:durableId="1463495618">
    <w:abstractNumId w:val="15"/>
  </w:num>
  <w:num w:numId="19" w16cid:durableId="887424030">
    <w:abstractNumId w:val="17"/>
  </w:num>
  <w:num w:numId="20" w16cid:durableId="130364338">
    <w:abstractNumId w:val="0"/>
  </w:num>
  <w:num w:numId="21" w16cid:durableId="817115846">
    <w:abstractNumId w:val="4"/>
  </w:num>
  <w:num w:numId="22" w16cid:durableId="18941802">
    <w:abstractNumId w:val="21"/>
  </w:num>
  <w:num w:numId="23" w16cid:durableId="573508971">
    <w:abstractNumId w:val="19"/>
  </w:num>
  <w:num w:numId="24" w16cid:durableId="1457137387">
    <w:abstractNumId w:val="23"/>
  </w:num>
  <w:num w:numId="25" w16cid:durableId="1419061786">
    <w:abstractNumId w:val="36"/>
  </w:num>
  <w:num w:numId="26" w16cid:durableId="417993040">
    <w:abstractNumId w:val="30"/>
  </w:num>
  <w:num w:numId="27" w16cid:durableId="1717122714">
    <w:abstractNumId w:val="7"/>
  </w:num>
  <w:num w:numId="28" w16cid:durableId="498429213">
    <w:abstractNumId w:val="22"/>
  </w:num>
  <w:num w:numId="29" w16cid:durableId="1053577901">
    <w:abstractNumId w:val="31"/>
  </w:num>
  <w:num w:numId="30" w16cid:durableId="615986730">
    <w:abstractNumId w:val="6"/>
  </w:num>
  <w:num w:numId="31" w16cid:durableId="2087609875">
    <w:abstractNumId w:val="13"/>
  </w:num>
  <w:num w:numId="32" w16cid:durableId="1291398318">
    <w:abstractNumId w:val="28"/>
  </w:num>
  <w:num w:numId="33" w16cid:durableId="383649093">
    <w:abstractNumId w:val="20"/>
  </w:num>
  <w:num w:numId="34" w16cid:durableId="353311936">
    <w:abstractNumId w:val="26"/>
  </w:num>
  <w:num w:numId="35" w16cid:durableId="1745302169">
    <w:abstractNumId w:val="18"/>
  </w:num>
  <w:num w:numId="36" w16cid:durableId="92210598">
    <w:abstractNumId w:val="1"/>
  </w:num>
  <w:num w:numId="37" w16cid:durableId="2495096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CC"/>
    <w:rsid w:val="00025A28"/>
    <w:rsid w:val="00030B05"/>
    <w:rsid w:val="00037775"/>
    <w:rsid w:val="000B6CEF"/>
    <w:rsid w:val="00115E84"/>
    <w:rsid w:val="00184F7F"/>
    <w:rsid w:val="001A5F69"/>
    <w:rsid w:val="001F3774"/>
    <w:rsid w:val="00280ADB"/>
    <w:rsid w:val="002A6CE1"/>
    <w:rsid w:val="002B43C5"/>
    <w:rsid w:val="00310517"/>
    <w:rsid w:val="00385621"/>
    <w:rsid w:val="003A6B70"/>
    <w:rsid w:val="003C0FD6"/>
    <w:rsid w:val="003C689D"/>
    <w:rsid w:val="003C6FEC"/>
    <w:rsid w:val="003F73BE"/>
    <w:rsid w:val="00420DF6"/>
    <w:rsid w:val="004B3E32"/>
    <w:rsid w:val="004B6BF3"/>
    <w:rsid w:val="00521A7D"/>
    <w:rsid w:val="00586433"/>
    <w:rsid w:val="005F3C54"/>
    <w:rsid w:val="006668CC"/>
    <w:rsid w:val="00666ECF"/>
    <w:rsid w:val="006D3C91"/>
    <w:rsid w:val="00701324"/>
    <w:rsid w:val="007149DF"/>
    <w:rsid w:val="007533F3"/>
    <w:rsid w:val="00760986"/>
    <w:rsid w:val="00797D29"/>
    <w:rsid w:val="00851104"/>
    <w:rsid w:val="00861A77"/>
    <w:rsid w:val="008623ED"/>
    <w:rsid w:val="008E7185"/>
    <w:rsid w:val="0094180F"/>
    <w:rsid w:val="00942522"/>
    <w:rsid w:val="009425B1"/>
    <w:rsid w:val="009B66B7"/>
    <w:rsid w:val="009F703B"/>
    <w:rsid w:val="00AA7B41"/>
    <w:rsid w:val="00B22674"/>
    <w:rsid w:val="00BA3528"/>
    <w:rsid w:val="00BF5BB0"/>
    <w:rsid w:val="00C03388"/>
    <w:rsid w:val="00CA2C35"/>
    <w:rsid w:val="00CC3079"/>
    <w:rsid w:val="00CE0DDA"/>
    <w:rsid w:val="00D32322"/>
    <w:rsid w:val="00D402B3"/>
    <w:rsid w:val="00D652CC"/>
    <w:rsid w:val="00D8573F"/>
    <w:rsid w:val="00D92711"/>
    <w:rsid w:val="00D94314"/>
    <w:rsid w:val="00DC7042"/>
    <w:rsid w:val="00DD2C83"/>
    <w:rsid w:val="00DE0EF4"/>
    <w:rsid w:val="00DE2197"/>
    <w:rsid w:val="00E32B47"/>
    <w:rsid w:val="00E41CBE"/>
    <w:rsid w:val="00E6520D"/>
    <w:rsid w:val="00E66784"/>
    <w:rsid w:val="00EA717B"/>
    <w:rsid w:val="00EC5671"/>
    <w:rsid w:val="00EE3CE6"/>
    <w:rsid w:val="00F6277A"/>
    <w:rsid w:val="00F868AF"/>
    <w:rsid w:val="00FC0DCE"/>
    <w:rsid w:val="00FD1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3EA1C"/>
  <w15:docId w15:val="{88D55F6B-DA07-44D2-94C4-605E5829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652CC"/>
    <w:pPr>
      <w:keepNext/>
      <w:outlineLvl w:val="0"/>
    </w:pPr>
    <w:rPr>
      <w:b/>
      <w:bCs/>
    </w:rPr>
  </w:style>
  <w:style w:type="paragraph" w:styleId="Heading2">
    <w:name w:val="heading 2"/>
    <w:basedOn w:val="Normal"/>
    <w:next w:val="Normal"/>
    <w:link w:val="Heading2Char"/>
    <w:qFormat/>
    <w:rsid w:val="00D652CC"/>
    <w:pPr>
      <w:keepNext/>
      <w:jc w:val="right"/>
      <w:outlineLvl w:val="1"/>
    </w:pPr>
    <w:rPr>
      <w:b/>
      <w:bCs/>
      <w:sz w:val="24"/>
    </w:rPr>
  </w:style>
  <w:style w:type="paragraph" w:styleId="Heading3">
    <w:name w:val="heading 3"/>
    <w:basedOn w:val="Normal"/>
    <w:next w:val="Normal"/>
    <w:link w:val="Heading3Char"/>
    <w:qFormat/>
    <w:rsid w:val="00D652CC"/>
    <w:pPr>
      <w:keepNext/>
      <w:outlineLvl w:val="2"/>
    </w:pPr>
    <w:rPr>
      <w:rFonts w:ascii="Lucida Calligraphy" w:hAnsi="Lucida Calligraphy"/>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2CC"/>
    <w:rPr>
      <w:rFonts w:ascii="Arial" w:eastAsia="Times New Roman" w:hAnsi="Arial" w:cs="Times New Roman"/>
      <w:b/>
      <w:bCs/>
      <w:szCs w:val="20"/>
    </w:rPr>
  </w:style>
  <w:style w:type="character" w:customStyle="1" w:styleId="Heading2Char">
    <w:name w:val="Heading 2 Char"/>
    <w:basedOn w:val="DefaultParagraphFont"/>
    <w:link w:val="Heading2"/>
    <w:rsid w:val="00D652CC"/>
    <w:rPr>
      <w:rFonts w:ascii="Arial" w:eastAsia="Times New Roman" w:hAnsi="Arial" w:cs="Times New Roman"/>
      <w:b/>
      <w:bCs/>
      <w:sz w:val="24"/>
      <w:szCs w:val="20"/>
    </w:rPr>
  </w:style>
  <w:style w:type="character" w:customStyle="1" w:styleId="Heading3Char">
    <w:name w:val="Heading 3 Char"/>
    <w:basedOn w:val="DefaultParagraphFont"/>
    <w:link w:val="Heading3"/>
    <w:rsid w:val="00D652CC"/>
    <w:rPr>
      <w:rFonts w:ascii="Lucida Calligraphy" w:eastAsia="Times New Roman" w:hAnsi="Lucida Calligraphy" w:cs="Times New Roman"/>
      <w:sz w:val="28"/>
      <w:szCs w:val="20"/>
    </w:rPr>
  </w:style>
  <w:style w:type="table" w:styleId="TableGrid">
    <w:name w:val="Table Grid"/>
    <w:basedOn w:val="TableNormal"/>
    <w:rsid w:val="00D652C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52CC"/>
    <w:rPr>
      <w:rFonts w:ascii="Tahoma" w:hAnsi="Tahoma" w:cs="Tahoma"/>
      <w:sz w:val="16"/>
      <w:szCs w:val="16"/>
    </w:rPr>
  </w:style>
  <w:style w:type="character" w:customStyle="1" w:styleId="BalloonTextChar">
    <w:name w:val="Balloon Text Char"/>
    <w:basedOn w:val="DefaultParagraphFont"/>
    <w:link w:val="BalloonText"/>
    <w:uiPriority w:val="99"/>
    <w:semiHidden/>
    <w:rsid w:val="00D652CC"/>
    <w:rPr>
      <w:rFonts w:ascii="Tahoma" w:eastAsia="Times New Roman" w:hAnsi="Tahoma" w:cs="Tahoma"/>
      <w:sz w:val="16"/>
      <w:szCs w:val="16"/>
    </w:rPr>
  </w:style>
  <w:style w:type="character" w:styleId="Hyperlink">
    <w:name w:val="Hyperlink"/>
    <w:basedOn w:val="DefaultParagraphFont"/>
    <w:uiPriority w:val="99"/>
    <w:unhideWhenUsed/>
    <w:rsid w:val="00942522"/>
    <w:rPr>
      <w:color w:val="0000FF" w:themeColor="hyperlink"/>
      <w:u w:val="single"/>
    </w:rPr>
  </w:style>
  <w:style w:type="paragraph" w:styleId="Header">
    <w:name w:val="header"/>
    <w:basedOn w:val="Normal"/>
    <w:link w:val="HeaderChar"/>
    <w:uiPriority w:val="99"/>
    <w:unhideWhenUsed/>
    <w:rsid w:val="00025A28"/>
    <w:pPr>
      <w:tabs>
        <w:tab w:val="center" w:pos="4513"/>
        <w:tab w:val="right" w:pos="9026"/>
      </w:tabs>
    </w:pPr>
  </w:style>
  <w:style w:type="character" w:customStyle="1" w:styleId="HeaderChar">
    <w:name w:val="Header Char"/>
    <w:basedOn w:val="DefaultParagraphFont"/>
    <w:link w:val="Header"/>
    <w:uiPriority w:val="99"/>
    <w:rsid w:val="00025A28"/>
    <w:rPr>
      <w:rFonts w:ascii="Arial" w:eastAsia="Times New Roman" w:hAnsi="Arial" w:cs="Times New Roman"/>
      <w:szCs w:val="20"/>
    </w:rPr>
  </w:style>
  <w:style w:type="paragraph" w:styleId="Footer">
    <w:name w:val="footer"/>
    <w:basedOn w:val="Normal"/>
    <w:link w:val="FooterChar"/>
    <w:uiPriority w:val="99"/>
    <w:unhideWhenUsed/>
    <w:rsid w:val="00025A28"/>
    <w:pPr>
      <w:tabs>
        <w:tab w:val="center" w:pos="4513"/>
        <w:tab w:val="right" w:pos="9026"/>
      </w:tabs>
    </w:pPr>
  </w:style>
  <w:style w:type="character" w:customStyle="1" w:styleId="FooterChar">
    <w:name w:val="Footer Char"/>
    <w:basedOn w:val="DefaultParagraphFont"/>
    <w:link w:val="Footer"/>
    <w:uiPriority w:val="99"/>
    <w:rsid w:val="00025A28"/>
    <w:rPr>
      <w:rFonts w:ascii="Arial" w:eastAsia="Times New Roman" w:hAnsi="Arial" w:cs="Times New Roman"/>
      <w:szCs w:val="20"/>
    </w:rPr>
  </w:style>
  <w:style w:type="paragraph" w:styleId="ListParagraph">
    <w:name w:val="List Paragraph"/>
    <w:basedOn w:val="Normal"/>
    <w:uiPriority w:val="34"/>
    <w:qFormat/>
    <w:rsid w:val="006668CC"/>
    <w:pPr>
      <w:ind w:left="720"/>
      <w:contextualSpacing/>
    </w:pPr>
  </w:style>
  <w:style w:type="paragraph" w:styleId="NormalWeb">
    <w:name w:val="Normal (Web)"/>
    <w:basedOn w:val="Normal"/>
    <w:uiPriority w:val="99"/>
    <w:semiHidden/>
    <w:unhideWhenUsed/>
    <w:rsid w:val="009425B1"/>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9425B1"/>
    <w:rPr>
      <w:b/>
      <w:bCs/>
    </w:rPr>
  </w:style>
  <w:style w:type="character" w:styleId="CommentReference">
    <w:name w:val="annotation reference"/>
    <w:basedOn w:val="DefaultParagraphFont"/>
    <w:uiPriority w:val="99"/>
    <w:semiHidden/>
    <w:unhideWhenUsed/>
    <w:rsid w:val="003C6FEC"/>
    <w:rPr>
      <w:sz w:val="16"/>
      <w:szCs w:val="16"/>
    </w:rPr>
  </w:style>
  <w:style w:type="paragraph" w:styleId="CommentText">
    <w:name w:val="annotation text"/>
    <w:basedOn w:val="Normal"/>
    <w:link w:val="CommentTextChar"/>
    <w:uiPriority w:val="99"/>
    <w:unhideWhenUsed/>
    <w:rsid w:val="003C6FEC"/>
    <w:rPr>
      <w:sz w:val="20"/>
    </w:rPr>
  </w:style>
  <w:style w:type="character" w:customStyle="1" w:styleId="CommentTextChar">
    <w:name w:val="Comment Text Char"/>
    <w:basedOn w:val="DefaultParagraphFont"/>
    <w:link w:val="CommentText"/>
    <w:uiPriority w:val="99"/>
    <w:rsid w:val="003C6FE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C6FEC"/>
    <w:rPr>
      <w:b/>
      <w:bCs/>
    </w:rPr>
  </w:style>
  <w:style w:type="character" w:customStyle="1" w:styleId="CommentSubjectChar">
    <w:name w:val="Comment Subject Char"/>
    <w:basedOn w:val="CommentTextChar"/>
    <w:link w:val="CommentSubject"/>
    <w:uiPriority w:val="99"/>
    <w:semiHidden/>
    <w:rsid w:val="003C6FEC"/>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7533F3"/>
    <w:rPr>
      <w:color w:val="605E5C"/>
      <w:shd w:val="clear" w:color="auto" w:fill="E1DFDD"/>
    </w:rPr>
  </w:style>
  <w:style w:type="paragraph" w:styleId="Revision">
    <w:name w:val="Revision"/>
    <w:hidden/>
    <w:uiPriority w:val="99"/>
    <w:semiHidden/>
    <w:rsid w:val="00760986"/>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18978">
      <w:bodyDiv w:val="1"/>
      <w:marLeft w:val="0"/>
      <w:marRight w:val="0"/>
      <w:marTop w:val="0"/>
      <w:marBottom w:val="0"/>
      <w:divBdr>
        <w:top w:val="none" w:sz="0" w:space="0" w:color="auto"/>
        <w:left w:val="none" w:sz="0" w:space="0" w:color="auto"/>
        <w:bottom w:val="none" w:sz="0" w:space="0" w:color="auto"/>
        <w:right w:val="none" w:sz="0" w:space="0" w:color="auto"/>
      </w:divBdr>
    </w:div>
    <w:div w:id="310209053">
      <w:bodyDiv w:val="1"/>
      <w:marLeft w:val="0"/>
      <w:marRight w:val="0"/>
      <w:marTop w:val="0"/>
      <w:marBottom w:val="0"/>
      <w:divBdr>
        <w:top w:val="none" w:sz="0" w:space="0" w:color="auto"/>
        <w:left w:val="none" w:sz="0" w:space="0" w:color="auto"/>
        <w:bottom w:val="none" w:sz="0" w:space="0" w:color="auto"/>
        <w:right w:val="none" w:sz="0" w:space="0" w:color="auto"/>
      </w:divBdr>
    </w:div>
    <w:div w:id="322128558">
      <w:bodyDiv w:val="1"/>
      <w:marLeft w:val="0"/>
      <w:marRight w:val="0"/>
      <w:marTop w:val="0"/>
      <w:marBottom w:val="0"/>
      <w:divBdr>
        <w:top w:val="none" w:sz="0" w:space="0" w:color="auto"/>
        <w:left w:val="none" w:sz="0" w:space="0" w:color="auto"/>
        <w:bottom w:val="none" w:sz="0" w:space="0" w:color="auto"/>
        <w:right w:val="none" w:sz="0" w:space="0" w:color="auto"/>
      </w:divBdr>
      <w:divsChild>
        <w:div w:id="1431776199">
          <w:marLeft w:val="0"/>
          <w:marRight w:val="0"/>
          <w:marTop w:val="0"/>
          <w:marBottom w:val="0"/>
          <w:divBdr>
            <w:top w:val="none" w:sz="0" w:space="0" w:color="auto"/>
            <w:left w:val="none" w:sz="0" w:space="0" w:color="auto"/>
            <w:bottom w:val="none" w:sz="0" w:space="0" w:color="auto"/>
            <w:right w:val="none" w:sz="0" w:space="0" w:color="auto"/>
          </w:divBdr>
          <w:divsChild>
            <w:div w:id="1020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014">
      <w:bodyDiv w:val="1"/>
      <w:marLeft w:val="0"/>
      <w:marRight w:val="0"/>
      <w:marTop w:val="0"/>
      <w:marBottom w:val="0"/>
      <w:divBdr>
        <w:top w:val="none" w:sz="0" w:space="0" w:color="auto"/>
        <w:left w:val="none" w:sz="0" w:space="0" w:color="auto"/>
        <w:bottom w:val="none" w:sz="0" w:space="0" w:color="auto"/>
        <w:right w:val="none" w:sz="0" w:space="0" w:color="auto"/>
      </w:divBdr>
    </w:div>
    <w:div w:id="731276417">
      <w:bodyDiv w:val="1"/>
      <w:marLeft w:val="0"/>
      <w:marRight w:val="0"/>
      <w:marTop w:val="0"/>
      <w:marBottom w:val="0"/>
      <w:divBdr>
        <w:top w:val="none" w:sz="0" w:space="0" w:color="auto"/>
        <w:left w:val="none" w:sz="0" w:space="0" w:color="auto"/>
        <w:bottom w:val="none" w:sz="0" w:space="0" w:color="auto"/>
        <w:right w:val="none" w:sz="0" w:space="0" w:color="auto"/>
      </w:divBdr>
    </w:div>
    <w:div w:id="772558049">
      <w:bodyDiv w:val="1"/>
      <w:marLeft w:val="0"/>
      <w:marRight w:val="0"/>
      <w:marTop w:val="0"/>
      <w:marBottom w:val="0"/>
      <w:divBdr>
        <w:top w:val="none" w:sz="0" w:space="0" w:color="auto"/>
        <w:left w:val="none" w:sz="0" w:space="0" w:color="auto"/>
        <w:bottom w:val="none" w:sz="0" w:space="0" w:color="auto"/>
        <w:right w:val="none" w:sz="0" w:space="0" w:color="auto"/>
      </w:divBdr>
    </w:div>
    <w:div w:id="850753402">
      <w:bodyDiv w:val="1"/>
      <w:marLeft w:val="0"/>
      <w:marRight w:val="0"/>
      <w:marTop w:val="0"/>
      <w:marBottom w:val="0"/>
      <w:divBdr>
        <w:top w:val="none" w:sz="0" w:space="0" w:color="auto"/>
        <w:left w:val="none" w:sz="0" w:space="0" w:color="auto"/>
        <w:bottom w:val="none" w:sz="0" w:space="0" w:color="auto"/>
        <w:right w:val="none" w:sz="0" w:space="0" w:color="auto"/>
      </w:divBdr>
    </w:div>
    <w:div w:id="1356661332">
      <w:bodyDiv w:val="1"/>
      <w:marLeft w:val="0"/>
      <w:marRight w:val="0"/>
      <w:marTop w:val="0"/>
      <w:marBottom w:val="0"/>
      <w:divBdr>
        <w:top w:val="none" w:sz="0" w:space="0" w:color="auto"/>
        <w:left w:val="none" w:sz="0" w:space="0" w:color="auto"/>
        <w:bottom w:val="none" w:sz="0" w:space="0" w:color="auto"/>
        <w:right w:val="none" w:sz="0" w:space="0" w:color="auto"/>
      </w:divBdr>
    </w:div>
    <w:div w:id="1393237333">
      <w:bodyDiv w:val="1"/>
      <w:marLeft w:val="0"/>
      <w:marRight w:val="0"/>
      <w:marTop w:val="0"/>
      <w:marBottom w:val="0"/>
      <w:divBdr>
        <w:top w:val="none" w:sz="0" w:space="0" w:color="auto"/>
        <w:left w:val="none" w:sz="0" w:space="0" w:color="auto"/>
        <w:bottom w:val="none" w:sz="0" w:space="0" w:color="auto"/>
        <w:right w:val="none" w:sz="0" w:space="0" w:color="auto"/>
      </w:divBdr>
    </w:div>
    <w:div w:id="1864781784">
      <w:bodyDiv w:val="1"/>
      <w:marLeft w:val="0"/>
      <w:marRight w:val="0"/>
      <w:marTop w:val="0"/>
      <w:marBottom w:val="0"/>
      <w:divBdr>
        <w:top w:val="none" w:sz="0" w:space="0" w:color="auto"/>
        <w:left w:val="none" w:sz="0" w:space="0" w:color="auto"/>
        <w:bottom w:val="none" w:sz="0" w:space="0" w:color="auto"/>
        <w:right w:val="none" w:sz="0" w:space="0" w:color="auto"/>
      </w:divBdr>
    </w:div>
    <w:div w:id="1911767452">
      <w:bodyDiv w:val="1"/>
      <w:marLeft w:val="0"/>
      <w:marRight w:val="0"/>
      <w:marTop w:val="0"/>
      <w:marBottom w:val="0"/>
      <w:divBdr>
        <w:top w:val="none" w:sz="0" w:space="0" w:color="auto"/>
        <w:left w:val="none" w:sz="0" w:space="0" w:color="auto"/>
        <w:bottom w:val="none" w:sz="0" w:space="0" w:color="auto"/>
        <w:right w:val="none" w:sz="0" w:space="0" w:color="auto"/>
      </w:divBdr>
    </w:div>
    <w:div w:id="1941840155">
      <w:bodyDiv w:val="1"/>
      <w:marLeft w:val="0"/>
      <w:marRight w:val="0"/>
      <w:marTop w:val="0"/>
      <w:marBottom w:val="0"/>
      <w:divBdr>
        <w:top w:val="none" w:sz="0" w:space="0" w:color="auto"/>
        <w:left w:val="none" w:sz="0" w:space="0" w:color="auto"/>
        <w:bottom w:val="none" w:sz="0" w:space="0" w:color="auto"/>
        <w:right w:val="none" w:sz="0" w:space="0" w:color="auto"/>
      </w:divBdr>
    </w:div>
    <w:div w:id="1955552476">
      <w:bodyDiv w:val="1"/>
      <w:marLeft w:val="0"/>
      <w:marRight w:val="0"/>
      <w:marTop w:val="0"/>
      <w:marBottom w:val="0"/>
      <w:divBdr>
        <w:top w:val="none" w:sz="0" w:space="0" w:color="auto"/>
        <w:left w:val="none" w:sz="0" w:space="0" w:color="auto"/>
        <w:bottom w:val="none" w:sz="0" w:space="0" w:color="auto"/>
        <w:right w:val="none" w:sz="0" w:space="0" w:color="auto"/>
      </w:divBdr>
    </w:div>
    <w:div w:id="20956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uk-gdpr-guidance-and-resourc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for-organisations/advice-for-small-organis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817</Words>
  <Characters>4658</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Purpose</vt:lpstr>
      <vt:lpstr>    Scope</vt:lpstr>
      <vt:lpstr>    Definitions</vt:lpstr>
      <vt:lpstr>    Procedures</vt:lpstr>
      <vt:lpstr>    Non-Compliance</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dc:creator>
  <cp:keywords/>
  <dc:description/>
  <cp:lastModifiedBy>Susannah Peppiatt</cp:lastModifiedBy>
  <cp:revision>6</cp:revision>
  <cp:lastPrinted>2024-12-07T09:46:00Z</cp:lastPrinted>
  <dcterms:created xsi:type="dcterms:W3CDTF">2025-02-19T16:12:00Z</dcterms:created>
  <dcterms:modified xsi:type="dcterms:W3CDTF">2026-01-06T14:44:00Z</dcterms:modified>
</cp:coreProperties>
</file>